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E2" w:rsidRPr="002B48EA" w:rsidRDefault="00FA32E2" w:rsidP="00FA32E2">
      <w:pPr>
        <w:ind w:firstLine="567"/>
        <w:jc w:val="center"/>
        <w:rPr>
          <w:b/>
          <w:bCs/>
          <w:i/>
        </w:rPr>
      </w:pPr>
      <w:r w:rsidRPr="002B48EA">
        <w:rPr>
          <w:b/>
          <w:bCs/>
          <w:i/>
        </w:rPr>
        <w:t>Контрольная деятельность.</w:t>
      </w:r>
    </w:p>
    <w:p w:rsidR="00FA32E2" w:rsidRDefault="00FA32E2" w:rsidP="00FA32E2">
      <w:pPr>
        <w:jc w:val="both"/>
        <w:rPr>
          <w:b/>
          <w:bCs/>
        </w:rPr>
      </w:pPr>
    </w:p>
    <w:p w:rsidR="00FA32E2" w:rsidRPr="00E0100F" w:rsidRDefault="00FA32E2" w:rsidP="00FA32E2">
      <w:pPr>
        <w:ind w:firstLine="567"/>
        <w:jc w:val="both"/>
        <w:rPr>
          <w:b/>
          <w:color w:val="000000"/>
          <w:sz w:val="22"/>
          <w:szCs w:val="22"/>
        </w:rPr>
      </w:pPr>
      <w:r>
        <w:rPr>
          <w:b/>
          <w:sz w:val="22"/>
          <w:szCs w:val="22"/>
        </w:rPr>
        <w:t>С 13.01.2014г. по 31</w:t>
      </w:r>
      <w:r w:rsidRPr="004B039E">
        <w:rPr>
          <w:b/>
          <w:sz w:val="22"/>
          <w:szCs w:val="22"/>
        </w:rPr>
        <w:t>.0</w:t>
      </w:r>
      <w:r>
        <w:rPr>
          <w:b/>
          <w:sz w:val="22"/>
          <w:szCs w:val="22"/>
        </w:rPr>
        <w:t>1</w:t>
      </w:r>
      <w:r w:rsidRPr="004B039E">
        <w:rPr>
          <w:b/>
          <w:sz w:val="22"/>
          <w:szCs w:val="22"/>
        </w:rPr>
        <w:t>.201</w:t>
      </w:r>
      <w:r>
        <w:rPr>
          <w:b/>
          <w:sz w:val="22"/>
          <w:szCs w:val="22"/>
        </w:rPr>
        <w:t>4</w:t>
      </w:r>
      <w:r w:rsidRPr="004B039E">
        <w:rPr>
          <w:b/>
          <w:sz w:val="22"/>
          <w:szCs w:val="22"/>
        </w:rPr>
        <w:t xml:space="preserve"> года.  </w:t>
      </w:r>
      <w:r w:rsidRPr="00E0100F">
        <w:rPr>
          <w:b/>
          <w:sz w:val="22"/>
          <w:szCs w:val="22"/>
        </w:rPr>
        <w:t xml:space="preserve">Проведена проверка формирования и использования средств, направленных на оплату труда работникам муниципальных бюджетных учреждений, подведомственных муниципальному казенному учреждению «Отдел образования </w:t>
      </w:r>
      <w:proofErr w:type="spellStart"/>
      <w:r w:rsidRPr="00E0100F">
        <w:rPr>
          <w:b/>
          <w:sz w:val="22"/>
          <w:szCs w:val="22"/>
        </w:rPr>
        <w:t>Можгинского</w:t>
      </w:r>
      <w:proofErr w:type="spellEnd"/>
      <w:r w:rsidRPr="00E0100F">
        <w:rPr>
          <w:b/>
          <w:sz w:val="22"/>
          <w:szCs w:val="22"/>
        </w:rPr>
        <w:t xml:space="preserve"> района» на 2013-2014 учебный год».</w:t>
      </w:r>
      <w:r w:rsidRPr="00E0100F">
        <w:rPr>
          <w:b/>
          <w:color w:val="000000"/>
          <w:sz w:val="22"/>
          <w:szCs w:val="22"/>
        </w:rPr>
        <w:t xml:space="preserve">   </w:t>
      </w:r>
    </w:p>
    <w:p w:rsidR="00FA32E2" w:rsidRPr="0053096E" w:rsidRDefault="00FA32E2" w:rsidP="00FA32E2">
      <w:pPr>
        <w:pStyle w:val="3"/>
        <w:spacing w:after="0"/>
        <w:ind w:right="-1" w:firstLine="360"/>
        <w:jc w:val="both"/>
        <w:rPr>
          <w:i/>
          <w:color w:val="FF0000"/>
          <w:sz w:val="22"/>
          <w:szCs w:val="22"/>
        </w:rPr>
      </w:pPr>
      <w:r w:rsidRPr="0053096E">
        <w:rPr>
          <w:i/>
          <w:sz w:val="22"/>
          <w:szCs w:val="22"/>
        </w:rPr>
        <w:t>Проверка проведена выборочно по муниципальным бюджетным общеобразовательным</w:t>
      </w:r>
      <w:r w:rsidRPr="0053096E">
        <w:rPr>
          <w:bCs/>
          <w:i/>
          <w:sz w:val="22"/>
          <w:szCs w:val="22"/>
        </w:rPr>
        <w:t xml:space="preserve"> учреждениям </w:t>
      </w:r>
      <w:proofErr w:type="spellStart"/>
      <w:r w:rsidRPr="0053096E">
        <w:rPr>
          <w:bCs/>
          <w:i/>
          <w:sz w:val="22"/>
          <w:szCs w:val="22"/>
        </w:rPr>
        <w:t>Можгинского</w:t>
      </w:r>
      <w:proofErr w:type="spellEnd"/>
      <w:r w:rsidRPr="0053096E">
        <w:rPr>
          <w:bCs/>
          <w:i/>
          <w:sz w:val="22"/>
          <w:szCs w:val="22"/>
        </w:rPr>
        <w:t xml:space="preserve"> района «</w:t>
      </w:r>
      <w:proofErr w:type="spellStart"/>
      <w:r w:rsidRPr="0053096E">
        <w:rPr>
          <w:bCs/>
          <w:i/>
          <w:sz w:val="22"/>
          <w:szCs w:val="22"/>
        </w:rPr>
        <w:t>Большеучинская</w:t>
      </w:r>
      <w:proofErr w:type="spellEnd"/>
      <w:r w:rsidRPr="0053096E">
        <w:rPr>
          <w:bCs/>
          <w:i/>
          <w:sz w:val="22"/>
          <w:szCs w:val="22"/>
        </w:rPr>
        <w:t xml:space="preserve"> сред</w:t>
      </w:r>
      <w:r>
        <w:rPr>
          <w:bCs/>
          <w:i/>
          <w:sz w:val="22"/>
          <w:szCs w:val="22"/>
        </w:rPr>
        <w:t>няя общеобразовательная школа</w:t>
      </w:r>
      <w:r w:rsidRPr="0053096E">
        <w:rPr>
          <w:bCs/>
          <w:i/>
          <w:sz w:val="22"/>
          <w:szCs w:val="22"/>
        </w:rPr>
        <w:t>, «</w:t>
      </w:r>
      <w:proofErr w:type="spellStart"/>
      <w:r w:rsidRPr="0053096E">
        <w:rPr>
          <w:bCs/>
          <w:i/>
          <w:sz w:val="22"/>
          <w:szCs w:val="22"/>
        </w:rPr>
        <w:t>Большекибьинская</w:t>
      </w:r>
      <w:proofErr w:type="spellEnd"/>
      <w:r w:rsidRPr="0053096E">
        <w:rPr>
          <w:bCs/>
          <w:i/>
          <w:sz w:val="22"/>
          <w:szCs w:val="22"/>
        </w:rPr>
        <w:t xml:space="preserve">  ср</w:t>
      </w:r>
      <w:r>
        <w:rPr>
          <w:bCs/>
          <w:i/>
          <w:sz w:val="22"/>
          <w:szCs w:val="22"/>
        </w:rPr>
        <w:t>едняя общеобразовательная школа</w:t>
      </w:r>
      <w:r w:rsidRPr="0053096E">
        <w:rPr>
          <w:bCs/>
          <w:i/>
          <w:sz w:val="22"/>
          <w:szCs w:val="22"/>
        </w:rPr>
        <w:t>, «</w:t>
      </w:r>
      <w:proofErr w:type="spellStart"/>
      <w:r w:rsidRPr="0053096E">
        <w:rPr>
          <w:bCs/>
          <w:i/>
          <w:sz w:val="22"/>
          <w:szCs w:val="22"/>
        </w:rPr>
        <w:t>Нышинская</w:t>
      </w:r>
      <w:proofErr w:type="spellEnd"/>
      <w:r w:rsidRPr="0053096E">
        <w:rPr>
          <w:bCs/>
          <w:i/>
          <w:sz w:val="22"/>
          <w:szCs w:val="22"/>
        </w:rPr>
        <w:t xml:space="preserve"> средняя общеобразовательная школа, «</w:t>
      </w:r>
      <w:proofErr w:type="spellStart"/>
      <w:r w:rsidRPr="0053096E">
        <w:rPr>
          <w:bCs/>
          <w:i/>
          <w:sz w:val="22"/>
          <w:szCs w:val="22"/>
        </w:rPr>
        <w:t>Нынекская</w:t>
      </w:r>
      <w:proofErr w:type="spellEnd"/>
      <w:r w:rsidRPr="0053096E">
        <w:rPr>
          <w:bCs/>
          <w:i/>
          <w:sz w:val="22"/>
          <w:szCs w:val="22"/>
        </w:rPr>
        <w:t xml:space="preserve"> ср</w:t>
      </w:r>
      <w:r>
        <w:rPr>
          <w:bCs/>
          <w:i/>
          <w:sz w:val="22"/>
          <w:szCs w:val="22"/>
        </w:rPr>
        <w:t>едняя общеобразовательная школа</w:t>
      </w:r>
      <w:r w:rsidRPr="0053096E">
        <w:rPr>
          <w:bCs/>
          <w:i/>
          <w:sz w:val="22"/>
          <w:szCs w:val="22"/>
        </w:rPr>
        <w:t>, «</w:t>
      </w:r>
      <w:proofErr w:type="spellStart"/>
      <w:r w:rsidRPr="0053096E">
        <w:rPr>
          <w:bCs/>
          <w:i/>
          <w:sz w:val="22"/>
          <w:szCs w:val="22"/>
        </w:rPr>
        <w:t>Малосюгинская</w:t>
      </w:r>
      <w:proofErr w:type="spellEnd"/>
      <w:r w:rsidRPr="0053096E">
        <w:rPr>
          <w:bCs/>
          <w:i/>
          <w:sz w:val="22"/>
          <w:szCs w:val="22"/>
        </w:rPr>
        <w:t xml:space="preserve"> средняя общеобразовательная школа, «</w:t>
      </w:r>
      <w:proofErr w:type="spellStart"/>
      <w:r w:rsidRPr="0053096E">
        <w:rPr>
          <w:bCs/>
          <w:i/>
          <w:sz w:val="22"/>
          <w:szCs w:val="22"/>
        </w:rPr>
        <w:t>Пычасская</w:t>
      </w:r>
      <w:proofErr w:type="spellEnd"/>
      <w:r w:rsidRPr="0053096E">
        <w:rPr>
          <w:bCs/>
          <w:i/>
          <w:sz w:val="22"/>
          <w:szCs w:val="22"/>
        </w:rPr>
        <w:t xml:space="preserve"> средняя общеобразовательная школа, «</w:t>
      </w:r>
      <w:proofErr w:type="spellStart"/>
      <w:r w:rsidRPr="0053096E">
        <w:rPr>
          <w:bCs/>
          <w:i/>
          <w:sz w:val="22"/>
          <w:szCs w:val="22"/>
        </w:rPr>
        <w:t>Горнякская</w:t>
      </w:r>
      <w:proofErr w:type="spellEnd"/>
      <w:r w:rsidRPr="0053096E">
        <w:rPr>
          <w:bCs/>
          <w:i/>
          <w:sz w:val="22"/>
          <w:szCs w:val="22"/>
        </w:rPr>
        <w:t xml:space="preserve"> средняя общеобразовательная школа, «</w:t>
      </w:r>
      <w:proofErr w:type="spellStart"/>
      <w:r w:rsidRPr="0053096E">
        <w:rPr>
          <w:bCs/>
          <w:i/>
          <w:sz w:val="22"/>
          <w:szCs w:val="22"/>
        </w:rPr>
        <w:t>Верхнеюринская</w:t>
      </w:r>
      <w:proofErr w:type="spellEnd"/>
      <w:r w:rsidRPr="0053096E">
        <w:rPr>
          <w:bCs/>
          <w:i/>
          <w:sz w:val="22"/>
          <w:szCs w:val="22"/>
        </w:rPr>
        <w:t xml:space="preserve"> основная общеобразовательная школа, «Черемушкинская средняя общеобразовательная школа.</w:t>
      </w:r>
    </w:p>
    <w:p w:rsidR="00FA32E2" w:rsidRPr="00915F38" w:rsidRDefault="00FA32E2" w:rsidP="00FA32E2">
      <w:pPr>
        <w:pStyle w:val="3"/>
        <w:spacing w:after="0"/>
        <w:ind w:right="-1" w:firstLine="360"/>
        <w:jc w:val="both"/>
        <w:rPr>
          <w:i/>
          <w:sz w:val="22"/>
          <w:szCs w:val="22"/>
        </w:rPr>
      </w:pPr>
      <w:proofErr w:type="gramStart"/>
      <w:r w:rsidRPr="0053096E">
        <w:rPr>
          <w:i/>
          <w:sz w:val="22"/>
          <w:szCs w:val="22"/>
        </w:rPr>
        <w:t xml:space="preserve">По результатам проведенного контрольного мероприятия выявлены следующие </w:t>
      </w:r>
      <w:r>
        <w:rPr>
          <w:i/>
          <w:sz w:val="22"/>
          <w:szCs w:val="22"/>
        </w:rPr>
        <w:t xml:space="preserve">финансовые </w:t>
      </w:r>
      <w:r w:rsidRPr="0053096E">
        <w:rPr>
          <w:i/>
          <w:sz w:val="22"/>
          <w:szCs w:val="22"/>
        </w:rPr>
        <w:t xml:space="preserve">нарушения: необоснованно начислено </w:t>
      </w:r>
      <w:r>
        <w:rPr>
          <w:i/>
          <w:sz w:val="22"/>
          <w:szCs w:val="22"/>
        </w:rPr>
        <w:t xml:space="preserve">и выплачено </w:t>
      </w:r>
      <w:r w:rsidRPr="0053096E">
        <w:rPr>
          <w:i/>
          <w:sz w:val="22"/>
          <w:szCs w:val="22"/>
        </w:rPr>
        <w:t xml:space="preserve">заработной платы – 53 801,61 руб.; не доплата заработной платы в сумме 30 850,0 руб. В ходе проверки установлено, что  </w:t>
      </w:r>
      <w:r>
        <w:rPr>
          <w:i/>
          <w:sz w:val="22"/>
          <w:szCs w:val="22"/>
        </w:rPr>
        <w:t xml:space="preserve">Положение об оплате труда руководителей учреждений и </w:t>
      </w:r>
      <w:r w:rsidRPr="0053096E">
        <w:rPr>
          <w:i/>
          <w:sz w:val="22"/>
          <w:szCs w:val="22"/>
        </w:rPr>
        <w:t>Положения</w:t>
      </w:r>
      <w:r>
        <w:rPr>
          <w:i/>
          <w:sz w:val="22"/>
          <w:szCs w:val="22"/>
        </w:rPr>
        <w:t xml:space="preserve"> в проверяемых  учреждениях   составлены не корректно:</w:t>
      </w:r>
      <w:r w:rsidRPr="0053096E">
        <w:rPr>
          <w:i/>
          <w:sz w:val="22"/>
          <w:szCs w:val="22"/>
        </w:rPr>
        <w:t xml:space="preserve"> </w:t>
      </w:r>
      <w:r w:rsidRPr="00915F38">
        <w:rPr>
          <w:i/>
          <w:sz w:val="22"/>
          <w:szCs w:val="22"/>
        </w:rPr>
        <w:t>не указано, в каких случаях пр</w:t>
      </w:r>
      <w:r w:rsidRPr="00915F38">
        <w:rPr>
          <w:i/>
          <w:spacing w:val="1"/>
          <w:sz w:val="22"/>
          <w:szCs w:val="22"/>
        </w:rPr>
        <w:t>е</w:t>
      </w:r>
      <w:r w:rsidRPr="00915F38">
        <w:rPr>
          <w:i/>
          <w:sz w:val="22"/>
          <w:szCs w:val="22"/>
        </w:rPr>
        <w:t>м</w:t>
      </w:r>
      <w:r w:rsidRPr="00915F38">
        <w:rPr>
          <w:i/>
          <w:spacing w:val="-1"/>
          <w:sz w:val="22"/>
          <w:szCs w:val="22"/>
        </w:rPr>
        <w:t>и</w:t>
      </w:r>
      <w:r w:rsidRPr="00915F38">
        <w:rPr>
          <w:i/>
          <w:sz w:val="22"/>
          <w:szCs w:val="22"/>
        </w:rPr>
        <w:t>и</w:t>
      </w:r>
      <w:r w:rsidRPr="00915F38">
        <w:rPr>
          <w:i/>
          <w:spacing w:val="2"/>
          <w:sz w:val="22"/>
          <w:szCs w:val="22"/>
        </w:rPr>
        <w:t xml:space="preserve"> </w:t>
      </w:r>
      <w:r w:rsidRPr="00915F38">
        <w:rPr>
          <w:i/>
          <w:spacing w:val="-2"/>
          <w:sz w:val="22"/>
          <w:szCs w:val="22"/>
        </w:rPr>
        <w:t>н</w:t>
      </w:r>
      <w:r w:rsidRPr="00915F38">
        <w:rPr>
          <w:i/>
          <w:sz w:val="22"/>
          <w:szCs w:val="22"/>
        </w:rPr>
        <w:t>е</w:t>
      </w:r>
      <w:r w:rsidRPr="00915F38">
        <w:rPr>
          <w:i/>
          <w:spacing w:val="1"/>
          <w:sz w:val="22"/>
          <w:szCs w:val="22"/>
        </w:rPr>
        <w:t xml:space="preserve"> вы</w:t>
      </w:r>
      <w:r w:rsidRPr="00915F38">
        <w:rPr>
          <w:i/>
          <w:spacing w:val="-1"/>
          <w:sz w:val="22"/>
          <w:szCs w:val="22"/>
        </w:rPr>
        <w:t>п</w:t>
      </w:r>
      <w:r w:rsidRPr="00915F38">
        <w:rPr>
          <w:i/>
          <w:sz w:val="22"/>
          <w:szCs w:val="22"/>
        </w:rPr>
        <w:t>л</w:t>
      </w:r>
      <w:r w:rsidRPr="00915F38">
        <w:rPr>
          <w:i/>
          <w:spacing w:val="-3"/>
          <w:sz w:val="22"/>
          <w:szCs w:val="22"/>
        </w:rPr>
        <w:t>а</w:t>
      </w:r>
      <w:r w:rsidRPr="00915F38">
        <w:rPr>
          <w:i/>
          <w:spacing w:val="1"/>
          <w:sz w:val="22"/>
          <w:szCs w:val="22"/>
        </w:rPr>
        <w:t>ч</w:t>
      </w:r>
      <w:r w:rsidRPr="00915F38">
        <w:rPr>
          <w:i/>
          <w:spacing w:val="-1"/>
          <w:sz w:val="22"/>
          <w:szCs w:val="22"/>
        </w:rPr>
        <w:t>и</w:t>
      </w:r>
      <w:r w:rsidRPr="00915F38">
        <w:rPr>
          <w:i/>
          <w:spacing w:val="1"/>
          <w:sz w:val="22"/>
          <w:szCs w:val="22"/>
        </w:rPr>
        <w:t>в</w:t>
      </w:r>
      <w:r w:rsidRPr="00915F38">
        <w:rPr>
          <w:i/>
          <w:sz w:val="22"/>
          <w:szCs w:val="22"/>
        </w:rPr>
        <w:t>а</w:t>
      </w:r>
      <w:r w:rsidRPr="00915F38">
        <w:rPr>
          <w:i/>
          <w:spacing w:val="1"/>
          <w:sz w:val="22"/>
          <w:szCs w:val="22"/>
        </w:rPr>
        <w:t>ю</w:t>
      </w:r>
      <w:r w:rsidRPr="00915F38">
        <w:rPr>
          <w:i/>
          <w:spacing w:val="-1"/>
          <w:sz w:val="22"/>
          <w:szCs w:val="22"/>
        </w:rPr>
        <w:t>т</w:t>
      </w:r>
      <w:r w:rsidRPr="00915F38">
        <w:rPr>
          <w:i/>
          <w:spacing w:val="1"/>
          <w:sz w:val="22"/>
          <w:szCs w:val="22"/>
        </w:rPr>
        <w:t>с</w:t>
      </w:r>
      <w:r w:rsidRPr="00915F38">
        <w:rPr>
          <w:i/>
          <w:sz w:val="22"/>
          <w:szCs w:val="22"/>
        </w:rPr>
        <w:t>я, </w:t>
      </w:r>
      <w:r w:rsidRPr="00915F38">
        <w:rPr>
          <w:i/>
          <w:spacing w:val="-1"/>
          <w:sz w:val="22"/>
          <w:szCs w:val="22"/>
        </w:rPr>
        <w:t>и</w:t>
      </w:r>
      <w:r w:rsidRPr="00915F38">
        <w:rPr>
          <w:i/>
          <w:sz w:val="22"/>
          <w:szCs w:val="22"/>
        </w:rPr>
        <w:t xml:space="preserve">ли </w:t>
      </w:r>
      <w:r w:rsidRPr="00915F38">
        <w:rPr>
          <w:i/>
          <w:spacing w:val="1"/>
          <w:sz w:val="22"/>
          <w:szCs w:val="22"/>
        </w:rPr>
        <w:t>вы</w:t>
      </w:r>
      <w:r w:rsidRPr="00915F38">
        <w:rPr>
          <w:i/>
          <w:spacing w:val="-1"/>
          <w:sz w:val="22"/>
          <w:szCs w:val="22"/>
        </w:rPr>
        <w:t>п</w:t>
      </w:r>
      <w:r w:rsidRPr="00915F38">
        <w:rPr>
          <w:i/>
          <w:sz w:val="22"/>
          <w:szCs w:val="22"/>
        </w:rPr>
        <w:t>ла</w:t>
      </w:r>
      <w:r w:rsidRPr="00915F38">
        <w:rPr>
          <w:i/>
          <w:spacing w:val="1"/>
          <w:sz w:val="22"/>
          <w:szCs w:val="22"/>
        </w:rPr>
        <w:t>ч</w:t>
      </w:r>
      <w:r w:rsidRPr="00915F38">
        <w:rPr>
          <w:i/>
          <w:spacing w:val="-2"/>
          <w:sz w:val="22"/>
          <w:szCs w:val="22"/>
        </w:rPr>
        <w:t>и</w:t>
      </w:r>
      <w:r w:rsidRPr="00915F38">
        <w:rPr>
          <w:i/>
          <w:spacing w:val="1"/>
          <w:sz w:val="22"/>
          <w:szCs w:val="22"/>
        </w:rPr>
        <w:t>в</w:t>
      </w:r>
      <w:r w:rsidRPr="00915F38">
        <w:rPr>
          <w:i/>
          <w:sz w:val="22"/>
          <w:szCs w:val="22"/>
        </w:rPr>
        <w:t>а</w:t>
      </w:r>
      <w:r w:rsidRPr="00915F38">
        <w:rPr>
          <w:i/>
          <w:spacing w:val="1"/>
          <w:sz w:val="22"/>
          <w:szCs w:val="22"/>
        </w:rPr>
        <w:t>ю</w:t>
      </w:r>
      <w:r w:rsidRPr="00915F38">
        <w:rPr>
          <w:i/>
          <w:spacing w:val="-1"/>
          <w:sz w:val="22"/>
          <w:szCs w:val="22"/>
        </w:rPr>
        <w:t>т</w:t>
      </w:r>
      <w:r w:rsidRPr="00915F38">
        <w:rPr>
          <w:i/>
          <w:spacing w:val="1"/>
          <w:sz w:val="22"/>
          <w:szCs w:val="22"/>
        </w:rPr>
        <w:t>с</w:t>
      </w:r>
      <w:r w:rsidRPr="00915F38">
        <w:rPr>
          <w:i/>
          <w:sz w:val="22"/>
          <w:szCs w:val="22"/>
        </w:rPr>
        <w:t xml:space="preserve">я </w:t>
      </w:r>
      <w:r w:rsidRPr="00915F38">
        <w:rPr>
          <w:i/>
          <w:spacing w:val="1"/>
          <w:sz w:val="22"/>
          <w:szCs w:val="22"/>
        </w:rPr>
        <w:t>ч</w:t>
      </w:r>
      <w:r w:rsidRPr="00915F38">
        <w:rPr>
          <w:i/>
          <w:spacing w:val="-3"/>
          <w:sz w:val="22"/>
          <w:szCs w:val="22"/>
        </w:rPr>
        <w:t>а</w:t>
      </w:r>
      <w:r w:rsidRPr="00915F38">
        <w:rPr>
          <w:i/>
          <w:spacing w:val="1"/>
          <w:sz w:val="22"/>
          <w:szCs w:val="22"/>
        </w:rPr>
        <w:t>ст</w:t>
      </w:r>
      <w:r w:rsidRPr="00915F38">
        <w:rPr>
          <w:i/>
          <w:spacing w:val="-2"/>
          <w:sz w:val="22"/>
          <w:szCs w:val="22"/>
        </w:rPr>
        <w:t>и</w:t>
      </w:r>
      <w:r w:rsidRPr="00915F38">
        <w:rPr>
          <w:i/>
          <w:spacing w:val="1"/>
          <w:sz w:val="22"/>
          <w:szCs w:val="22"/>
        </w:rPr>
        <w:t>ч</w:t>
      </w:r>
      <w:r w:rsidRPr="00915F38">
        <w:rPr>
          <w:i/>
          <w:spacing w:val="-1"/>
          <w:sz w:val="22"/>
          <w:szCs w:val="22"/>
        </w:rPr>
        <w:t>н</w:t>
      </w:r>
      <w:r w:rsidRPr="00915F38">
        <w:rPr>
          <w:i/>
          <w:sz w:val="22"/>
          <w:szCs w:val="22"/>
        </w:rPr>
        <w:t>о;</w:t>
      </w:r>
      <w:proofErr w:type="gramEnd"/>
      <w:r>
        <w:rPr>
          <w:i/>
          <w:sz w:val="22"/>
          <w:szCs w:val="22"/>
        </w:rPr>
        <w:t xml:space="preserve"> </w:t>
      </w:r>
      <w:r w:rsidRPr="00915F38">
        <w:rPr>
          <w:i/>
          <w:sz w:val="22"/>
          <w:szCs w:val="22"/>
        </w:rPr>
        <w:t>не прописаны показатели: за организацию подвоза учащихся в школу и за организацию проведения Единого государственного экзамена, по которым в оценочных листах проставляются баллы руководителям;</w:t>
      </w:r>
      <w:r w:rsidRPr="00226E01">
        <w:rPr>
          <w:i/>
          <w:sz w:val="22"/>
          <w:szCs w:val="22"/>
        </w:rPr>
        <w:t xml:space="preserve"> </w:t>
      </w:r>
      <w:proofErr w:type="gramStart"/>
      <w:r w:rsidRPr="00915F38">
        <w:rPr>
          <w:i/>
          <w:sz w:val="22"/>
          <w:szCs w:val="22"/>
        </w:rPr>
        <w:t>недостаточно</w:t>
      </w:r>
      <w:r>
        <w:rPr>
          <w:i/>
          <w:sz w:val="22"/>
          <w:szCs w:val="22"/>
        </w:rPr>
        <w:t xml:space="preserve"> проработаны </w:t>
      </w:r>
      <w:r w:rsidRPr="00915F38">
        <w:rPr>
          <w:i/>
          <w:sz w:val="22"/>
          <w:szCs w:val="22"/>
        </w:rPr>
        <w:t xml:space="preserve"> показатели и критерии эффективности деятельности работников учреждений </w:t>
      </w:r>
      <w:r>
        <w:rPr>
          <w:i/>
          <w:sz w:val="22"/>
          <w:szCs w:val="22"/>
        </w:rPr>
        <w:t xml:space="preserve"> (в</w:t>
      </w:r>
      <w:r w:rsidRPr="00915F38">
        <w:rPr>
          <w:i/>
          <w:sz w:val="22"/>
          <w:szCs w:val="22"/>
        </w:rPr>
        <w:t>о многих случаях сохранились ранее применявшиеся выплаты стимулирующего характера, имеющие низкую эффективность в современных условиях, без указания к</w:t>
      </w:r>
      <w:r>
        <w:rPr>
          <w:i/>
          <w:sz w:val="22"/>
          <w:szCs w:val="22"/>
        </w:rPr>
        <w:t xml:space="preserve">онкретных измеримых параметров, </w:t>
      </w:r>
      <w:r w:rsidRPr="00915F38">
        <w:rPr>
          <w:i/>
          <w:sz w:val="22"/>
          <w:szCs w:val="22"/>
        </w:rPr>
        <w:t>например, добросовестное выполнение обязанностей, интенсивность труда, качество труда и др.);</w:t>
      </w:r>
      <w:r>
        <w:rPr>
          <w:i/>
          <w:sz w:val="22"/>
          <w:szCs w:val="22"/>
        </w:rPr>
        <w:t xml:space="preserve"> </w:t>
      </w:r>
      <w:r w:rsidRPr="00915F38">
        <w:rPr>
          <w:i/>
          <w:sz w:val="22"/>
          <w:szCs w:val="22"/>
        </w:rPr>
        <w:t>в перечень важных (особо важных) и ответственных работ, выполняемых рабочими, необоснованно включены работы, которые касаются специальных (проф</w:t>
      </w:r>
      <w:r>
        <w:rPr>
          <w:i/>
          <w:sz w:val="22"/>
          <w:szCs w:val="22"/>
        </w:rPr>
        <w:t>ессиональных) учебных заведений.</w:t>
      </w:r>
      <w:proofErr w:type="gramEnd"/>
      <w:r>
        <w:rPr>
          <w:i/>
          <w:sz w:val="22"/>
          <w:szCs w:val="22"/>
        </w:rPr>
        <w:t xml:space="preserve"> Выявлены</w:t>
      </w:r>
      <w:r w:rsidRPr="00915F38">
        <w:rPr>
          <w:rFonts w:ascii="Times New Roman CYR" w:hAnsi="Times New Roman CYR" w:cs="Times New Roman CYR"/>
          <w:i/>
          <w:sz w:val="22"/>
          <w:szCs w:val="22"/>
        </w:rPr>
        <w:t xml:space="preserve"> случаи, когда в Положении об оплате труда работников </w:t>
      </w:r>
      <w:r>
        <w:rPr>
          <w:rFonts w:ascii="Times New Roman CYR" w:hAnsi="Times New Roman CYR" w:cs="Times New Roman CYR"/>
          <w:i/>
          <w:sz w:val="22"/>
          <w:szCs w:val="22"/>
        </w:rPr>
        <w:t xml:space="preserve">учреждений </w:t>
      </w:r>
      <w:r w:rsidRPr="00915F38">
        <w:rPr>
          <w:i/>
          <w:sz w:val="22"/>
          <w:szCs w:val="22"/>
        </w:rPr>
        <w:t>определены баллы, но расчет баллов за  классное руководство, за заведо</w:t>
      </w:r>
      <w:r>
        <w:rPr>
          <w:i/>
          <w:sz w:val="22"/>
          <w:szCs w:val="22"/>
        </w:rPr>
        <w:t xml:space="preserve">вание кабинетами не произведен. </w:t>
      </w:r>
    </w:p>
    <w:p w:rsidR="00FA32E2" w:rsidRPr="00E0100F" w:rsidRDefault="00FA32E2" w:rsidP="00FA32E2">
      <w:pPr>
        <w:pStyle w:val="a3"/>
        <w:spacing w:before="0" w:beforeAutospacing="0" w:after="0" w:afterAutospacing="0"/>
        <w:jc w:val="both"/>
        <w:rPr>
          <w:color w:val="FF0000"/>
          <w:sz w:val="22"/>
          <w:szCs w:val="22"/>
        </w:rPr>
      </w:pPr>
      <w:r>
        <w:rPr>
          <w:i/>
          <w:sz w:val="22"/>
          <w:szCs w:val="22"/>
        </w:rPr>
        <w:t xml:space="preserve">       </w:t>
      </w:r>
      <w:r w:rsidRPr="0023573A">
        <w:rPr>
          <w:i/>
          <w:sz w:val="22"/>
          <w:szCs w:val="22"/>
        </w:rPr>
        <w:t xml:space="preserve">Начальнику Управления образования и семьи Администрации </w:t>
      </w:r>
      <w:proofErr w:type="spellStart"/>
      <w:r w:rsidRPr="0023573A">
        <w:rPr>
          <w:i/>
          <w:sz w:val="22"/>
          <w:szCs w:val="22"/>
        </w:rPr>
        <w:t>Можгинского</w:t>
      </w:r>
      <w:proofErr w:type="spellEnd"/>
      <w:r w:rsidRPr="0023573A">
        <w:rPr>
          <w:i/>
          <w:sz w:val="22"/>
          <w:szCs w:val="22"/>
        </w:rPr>
        <w:t xml:space="preserve"> района, директору МКУ «Отдел образования </w:t>
      </w:r>
      <w:proofErr w:type="spellStart"/>
      <w:r w:rsidRPr="0023573A">
        <w:rPr>
          <w:i/>
          <w:sz w:val="22"/>
          <w:szCs w:val="22"/>
        </w:rPr>
        <w:t>Можгинского</w:t>
      </w:r>
      <w:proofErr w:type="spellEnd"/>
      <w:r w:rsidRPr="0023573A">
        <w:rPr>
          <w:i/>
          <w:sz w:val="22"/>
          <w:szCs w:val="22"/>
        </w:rPr>
        <w:t xml:space="preserve"> района» направлено  представление</w:t>
      </w:r>
      <w:r w:rsidRPr="00226E01">
        <w:rPr>
          <w:i/>
          <w:sz w:val="22"/>
          <w:szCs w:val="22"/>
        </w:rPr>
        <w:t xml:space="preserve"> </w:t>
      </w:r>
      <w:r>
        <w:rPr>
          <w:i/>
          <w:sz w:val="22"/>
          <w:szCs w:val="22"/>
        </w:rPr>
        <w:t xml:space="preserve">с </w:t>
      </w:r>
      <w:r w:rsidRPr="002B48EA">
        <w:rPr>
          <w:i/>
          <w:sz w:val="22"/>
          <w:szCs w:val="22"/>
        </w:rPr>
        <w:t>рекоменд</w:t>
      </w:r>
      <w:r>
        <w:rPr>
          <w:i/>
          <w:sz w:val="22"/>
          <w:szCs w:val="22"/>
        </w:rPr>
        <w:t>ациями</w:t>
      </w:r>
      <w:r w:rsidRPr="00B02CEF">
        <w:rPr>
          <w:i/>
          <w:sz w:val="22"/>
          <w:szCs w:val="22"/>
        </w:rPr>
        <w:t xml:space="preserve"> </w:t>
      </w:r>
      <w:r w:rsidRPr="0023573A">
        <w:rPr>
          <w:i/>
          <w:sz w:val="22"/>
          <w:szCs w:val="22"/>
        </w:rPr>
        <w:t>в срок до 03.03.2014г.</w:t>
      </w:r>
      <w:r>
        <w:rPr>
          <w:i/>
          <w:sz w:val="22"/>
          <w:szCs w:val="22"/>
        </w:rPr>
        <w:t xml:space="preserve">:  обеспечить тщательный анализ результатов проверки, принять меры по эффективному и целевому использованию бюджетных средств; установить </w:t>
      </w:r>
      <w:proofErr w:type="gramStart"/>
      <w:r>
        <w:rPr>
          <w:i/>
          <w:sz w:val="22"/>
          <w:szCs w:val="22"/>
        </w:rPr>
        <w:t>контроль за</w:t>
      </w:r>
      <w:proofErr w:type="gramEnd"/>
      <w:r>
        <w:rPr>
          <w:i/>
          <w:sz w:val="22"/>
          <w:szCs w:val="22"/>
        </w:rPr>
        <w:t xml:space="preserve"> расходованием фонда заработной платы и  соблюдением штатной и сметной дисциплины. Информация об устранении выявленных нарушений представлена в контрольно-счетный отдел в установленный срок. Результаты контрольного мероприятия заслушаны на </w:t>
      </w:r>
      <w:proofErr w:type="spellStart"/>
      <w:r>
        <w:rPr>
          <w:i/>
          <w:sz w:val="22"/>
          <w:szCs w:val="22"/>
        </w:rPr>
        <w:t>заседении</w:t>
      </w:r>
      <w:proofErr w:type="spellEnd"/>
      <w:r>
        <w:rPr>
          <w:i/>
          <w:sz w:val="22"/>
          <w:szCs w:val="22"/>
        </w:rPr>
        <w:t xml:space="preserve"> комиссии по оздоровлению муниципальных финансов Администрации муниципального образования «Можгинский район».</w:t>
      </w:r>
    </w:p>
    <w:p w:rsidR="00FA32E2" w:rsidRPr="004B039E" w:rsidRDefault="00FA32E2" w:rsidP="00FA32E2">
      <w:pPr>
        <w:ind w:firstLine="360"/>
        <w:jc w:val="both"/>
        <w:rPr>
          <w:i/>
          <w:color w:val="FF6600"/>
          <w:sz w:val="22"/>
          <w:szCs w:val="22"/>
        </w:rPr>
      </w:pPr>
    </w:p>
    <w:p w:rsidR="00FA32E2" w:rsidRPr="004B039E" w:rsidRDefault="00FA32E2" w:rsidP="00FA32E2">
      <w:pPr>
        <w:ind w:firstLine="567"/>
        <w:jc w:val="both"/>
        <w:rPr>
          <w:color w:val="000000"/>
          <w:sz w:val="22"/>
          <w:szCs w:val="22"/>
        </w:rPr>
      </w:pPr>
      <w:r>
        <w:rPr>
          <w:b/>
          <w:color w:val="000000"/>
          <w:sz w:val="22"/>
          <w:szCs w:val="22"/>
        </w:rPr>
        <w:t>С 04.02.2014 года по 03</w:t>
      </w:r>
      <w:r w:rsidRPr="004B039E">
        <w:rPr>
          <w:b/>
          <w:color w:val="000000"/>
          <w:sz w:val="22"/>
          <w:szCs w:val="22"/>
        </w:rPr>
        <w:t>.03.201</w:t>
      </w:r>
      <w:r>
        <w:rPr>
          <w:b/>
          <w:color w:val="000000"/>
          <w:sz w:val="22"/>
          <w:szCs w:val="22"/>
        </w:rPr>
        <w:t>4</w:t>
      </w:r>
      <w:r w:rsidRPr="004B039E">
        <w:rPr>
          <w:b/>
          <w:color w:val="000000"/>
          <w:sz w:val="22"/>
          <w:szCs w:val="22"/>
        </w:rPr>
        <w:t xml:space="preserve"> года. </w:t>
      </w:r>
      <w:r>
        <w:rPr>
          <w:b/>
          <w:color w:val="000000"/>
          <w:sz w:val="22"/>
          <w:szCs w:val="22"/>
        </w:rPr>
        <w:t>Проведена в</w:t>
      </w:r>
      <w:r w:rsidRPr="004B039E">
        <w:rPr>
          <w:b/>
          <w:color w:val="000000"/>
          <w:sz w:val="22"/>
          <w:szCs w:val="22"/>
        </w:rPr>
        <w:t xml:space="preserve">нешняя проверка </w:t>
      </w:r>
      <w:r>
        <w:rPr>
          <w:b/>
          <w:color w:val="000000"/>
          <w:sz w:val="22"/>
          <w:szCs w:val="22"/>
        </w:rPr>
        <w:t>годовых отчетов об исполнении бюджета</w:t>
      </w:r>
      <w:r w:rsidRPr="00AA733C">
        <w:rPr>
          <w:b/>
          <w:color w:val="000000"/>
          <w:sz w:val="22"/>
          <w:szCs w:val="22"/>
        </w:rPr>
        <w:t xml:space="preserve"> </w:t>
      </w:r>
      <w:r w:rsidRPr="004B039E">
        <w:rPr>
          <w:b/>
          <w:color w:val="000000"/>
          <w:sz w:val="22"/>
          <w:szCs w:val="22"/>
        </w:rPr>
        <w:t>муниципальн</w:t>
      </w:r>
      <w:r>
        <w:rPr>
          <w:b/>
          <w:color w:val="000000"/>
          <w:sz w:val="22"/>
          <w:szCs w:val="22"/>
        </w:rPr>
        <w:t xml:space="preserve">ого </w:t>
      </w:r>
      <w:r w:rsidRPr="004B039E">
        <w:rPr>
          <w:b/>
          <w:color w:val="000000"/>
          <w:sz w:val="22"/>
          <w:szCs w:val="22"/>
        </w:rPr>
        <w:t>образовани</w:t>
      </w:r>
      <w:r>
        <w:rPr>
          <w:b/>
          <w:color w:val="000000"/>
          <w:sz w:val="22"/>
          <w:szCs w:val="22"/>
        </w:rPr>
        <w:t>я «Можгинский район» и бюджетов</w:t>
      </w:r>
      <w:r w:rsidRPr="004B039E">
        <w:rPr>
          <w:b/>
          <w:color w:val="000000"/>
          <w:sz w:val="22"/>
          <w:szCs w:val="22"/>
        </w:rPr>
        <w:t xml:space="preserve"> муниципальных образований - сельских поселений</w:t>
      </w:r>
      <w:r>
        <w:rPr>
          <w:b/>
          <w:color w:val="000000"/>
          <w:sz w:val="22"/>
          <w:szCs w:val="22"/>
        </w:rPr>
        <w:t xml:space="preserve"> за 2013 год</w:t>
      </w:r>
      <w:r w:rsidRPr="004B039E">
        <w:rPr>
          <w:b/>
          <w:color w:val="000000"/>
          <w:sz w:val="22"/>
          <w:szCs w:val="22"/>
        </w:rPr>
        <w:t>.</w:t>
      </w:r>
    </w:p>
    <w:p w:rsidR="00FA32E2" w:rsidRPr="00AA733C" w:rsidRDefault="00FA32E2" w:rsidP="00FA32E2">
      <w:pPr>
        <w:ind w:firstLine="567"/>
        <w:jc w:val="both"/>
        <w:rPr>
          <w:color w:val="000000"/>
          <w:sz w:val="22"/>
          <w:szCs w:val="22"/>
        </w:rPr>
      </w:pPr>
      <w:proofErr w:type="gramStart"/>
      <w:r w:rsidRPr="007D2D2E">
        <w:rPr>
          <w:color w:val="000000"/>
          <w:sz w:val="22"/>
          <w:szCs w:val="22"/>
        </w:rPr>
        <w:t xml:space="preserve">Контрольно-счётным отделом муниципального образования «Можгинский район» </w:t>
      </w:r>
      <w:r>
        <w:rPr>
          <w:color w:val="000000"/>
          <w:sz w:val="22"/>
          <w:szCs w:val="22"/>
        </w:rPr>
        <w:t xml:space="preserve">03 марта 2014г. </w:t>
      </w:r>
      <w:r w:rsidRPr="007D2D2E">
        <w:rPr>
          <w:color w:val="000000"/>
          <w:sz w:val="22"/>
          <w:szCs w:val="22"/>
        </w:rPr>
        <w:t>завершена работа по про</w:t>
      </w:r>
      <w:r>
        <w:rPr>
          <w:color w:val="000000"/>
          <w:sz w:val="22"/>
          <w:szCs w:val="22"/>
        </w:rPr>
        <w:t>ведению внешней проверки годового</w:t>
      </w:r>
      <w:r w:rsidRPr="007D2D2E">
        <w:rPr>
          <w:color w:val="000000"/>
          <w:sz w:val="22"/>
          <w:szCs w:val="22"/>
        </w:rPr>
        <w:t xml:space="preserve"> </w:t>
      </w:r>
      <w:r>
        <w:rPr>
          <w:color w:val="000000"/>
          <w:sz w:val="22"/>
          <w:szCs w:val="22"/>
        </w:rPr>
        <w:t xml:space="preserve">отчета </w:t>
      </w:r>
      <w:r w:rsidRPr="00AA733C">
        <w:rPr>
          <w:color w:val="000000"/>
          <w:sz w:val="22"/>
          <w:szCs w:val="22"/>
        </w:rPr>
        <w:t>об исполнении бюджета муниципального образования «Можгинский район»</w:t>
      </w:r>
      <w:r>
        <w:rPr>
          <w:color w:val="000000"/>
          <w:sz w:val="22"/>
          <w:szCs w:val="22"/>
        </w:rPr>
        <w:t xml:space="preserve"> и бюджетов муниципальных образований – сельских поселений «Александровское», «</w:t>
      </w:r>
      <w:proofErr w:type="spellStart"/>
      <w:r>
        <w:rPr>
          <w:color w:val="000000"/>
          <w:sz w:val="22"/>
          <w:szCs w:val="22"/>
        </w:rPr>
        <w:t>Большекибьинское</w:t>
      </w:r>
      <w:proofErr w:type="spellEnd"/>
      <w:r>
        <w:rPr>
          <w:color w:val="000000"/>
          <w:sz w:val="22"/>
          <w:szCs w:val="22"/>
        </w:rPr>
        <w:t>», «</w:t>
      </w:r>
      <w:proofErr w:type="spellStart"/>
      <w:r>
        <w:rPr>
          <w:color w:val="000000"/>
          <w:sz w:val="22"/>
          <w:szCs w:val="22"/>
        </w:rPr>
        <w:t>Большепудгинское</w:t>
      </w:r>
      <w:proofErr w:type="spellEnd"/>
      <w:r>
        <w:rPr>
          <w:color w:val="000000"/>
          <w:sz w:val="22"/>
          <w:szCs w:val="22"/>
        </w:rPr>
        <w:t>», «</w:t>
      </w:r>
      <w:proofErr w:type="spellStart"/>
      <w:r>
        <w:rPr>
          <w:color w:val="000000"/>
          <w:sz w:val="22"/>
          <w:szCs w:val="22"/>
        </w:rPr>
        <w:t>Большесибинское</w:t>
      </w:r>
      <w:proofErr w:type="spellEnd"/>
      <w:r>
        <w:rPr>
          <w:color w:val="000000"/>
          <w:sz w:val="22"/>
          <w:szCs w:val="22"/>
        </w:rPr>
        <w:t>», «</w:t>
      </w:r>
      <w:proofErr w:type="spellStart"/>
      <w:r>
        <w:rPr>
          <w:color w:val="000000"/>
          <w:sz w:val="22"/>
          <w:szCs w:val="22"/>
        </w:rPr>
        <w:t>Большеучинское</w:t>
      </w:r>
      <w:proofErr w:type="spellEnd"/>
      <w:r>
        <w:rPr>
          <w:color w:val="000000"/>
          <w:sz w:val="22"/>
          <w:szCs w:val="22"/>
        </w:rPr>
        <w:t>», «</w:t>
      </w:r>
      <w:proofErr w:type="spellStart"/>
      <w:r>
        <w:rPr>
          <w:color w:val="000000"/>
          <w:sz w:val="22"/>
          <w:szCs w:val="22"/>
        </w:rPr>
        <w:t>Верхнеюринское</w:t>
      </w:r>
      <w:proofErr w:type="spellEnd"/>
      <w:r>
        <w:rPr>
          <w:color w:val="000000"/>
          <w:sz w:val="22"/>
          <w:szCs w:val="22"/>
        </w:rPr>
        <w:t>», «</w:t>
      </w:r>
      <w:proofErr w:type="spellStart"/>
      <w:r>
        <w:rPr>
          <w:color w:val="000000"/>
          <w:sz w:val="22"/>
          <w:szCs w:val="22"/>
        </w:rPr>
        <w:t>Горнякское</w:t>
      </w:r>
      <w:proofErr w:type="spellEnd"/>
      <w:r>
        <w:rPr>
          <w:color w:val="000000"/>
          <w:sz w:val="22"/>
          <w:szCs w:val="22"/>
        </w:rPr>
        <w:t>», «</w:t>
      </w:r>
      <w:proofErr w:type="spellStart"/>
      <w:r>
        <w:rPr>
          <w:color w:val="000000"/>
          <w:sz w:val="22"/>
          <w:szCs w:val="22"/>
        </w:rPr>
        <w:t>Кватчинское</w:t>
      </w:r>
      <w:proofErr w:type="spellEnd"/>
      <w:r>
        <w:rPr>
          <w:color w:val="000000"/>
          <w:sz w:val="22"/>
          <w:szCs w:val="22"/>
        </w:rPr>
        <w:t>», «</w:t>
      </w:r>
      <w:proofErr w:type="spellStart"/>
      <w:r>
        <w:rPr>
          <w:color w:val="000000"/>
          <w:sz w:val="22"/>
          <w:szCs w:val="22"/>
        </w:rPr>
        <w:t>Люгинское</w:t>
      </w:r>
      <w:proofErr w:type="spellEnd"/>
      <w:r>
        <w:rPr>
          <w:color w:val="000000"/>
          <w:sz w:val="22"/>
          <w:szCs w:val="22"/>
        </w:rPr>
        <w:t>», «</w:t>
      </w:r>
      <w:proofErr w:type="spellStart"/>
      <w:r>
        <w:rPr>
          <w:color w:val="000000"/>
          <w:sz w:val="22"/>
          <w:szCs w:val="22"/>
        </w:rPr>
        <w:t>Маловоложикьинское</w:t>
      </w:r>
      <w:proofErr w:type="spellEnd"/>
      <w:r>
        <w:rPr>
          <w:color w:val="000000"/>
          <w:sz w:val="22"/>
          <w:szCs w:val="22"/>
        </w:rPr>
        <w:t>», «</w:t>
      </w:r>
      <w:proofErr w:type="spellStart"/>
      <w:r>
        <w:rPr>
          <w:color w:val="000000"/>
          <w:sz w:val="22"/>
          <w:szCs w:val="22"/>
        </w:rPr>
        <w:t>Мельниковское</w:t>
      </w:r>
      <w:proofErr w:type="spellEnd"/>
      <w:r>
        <w:rPr>
          <w:color w:val="000000"/>
          <w:sz w:val="22"/>
          <w:szCs w:val="22"/>
        </w:rPr>
        <w:t>», «</w:t>
      </w:r>
      <w:proofErr w:type="spellStart"/>
      <w:r>
        <w:rPr>
          <w:color w:val="000000"/>
          <w:sz w:val="22"/>
          <w:szCs w:val="22"/>
        </w:rPr>
        <w:t>Можгинское</w:t>
      </w:r>
      <w:proofErr w:type="spellEnd"/>
      <w:r>
        <w:rPr>
          <w:color w:val="000000"/>
          <w:sz w:val="22"/>
          <w:szCs w:val="22"/>
        </w:rPr>
        <w:t>», «</w:t>
      </w:r>
      <w:proofErr w:type="spellStart"/>
      <w:r>
        <w:rPr>
          <w:color w:val="000000"/>
          <w:sz w:val="22"/>
          <w:szCs w:val="22"/>
        </w:rPr>
        <w:t>Нынекское</w:t>
      </w:r>
      <w:proofErr w:type="spellEnd"/>
      <w:r>
        <w:rPr>
          <w:color w:val="000000"/>
          <w:sz w:val="22"/>
          <w:szCs w:val="22"/>
        </w:rPr>
        <w:t>», «</w:t>
      </w:r>
      <w:proofErr w:type="spellStart"/>
      <w:r>
        <w:rPr>
          <w:color w:val="000000"/>
          <w:sz w:val="22"/>
          <w:szCs w:val="22"/>
        </w:rPr>
        <w:t>Нышинское</w:t>
      </w:r>
      <w:proofErr w:type="spellEnd"/>
      <w:r>
        <w:rPr>
          <w:color w:val="000000"/>
          <w:sz w:val="22"/>
          <w:szCs w:val="22"/>
        </w:rPr>
        <w:t>», «</w:t>
      </w:r>
      <w:proofErr w:type="spellStart"/>
      <w:r>
        <w:rPr>
          <w:color w:val="000000"/>
          <w:sz w:val="22"/>
          <w:szCs w:val="22"/>
        </w:rPr>
        <w:t>Пазяльское</w:t>
      </w:r>
      <w:proofErr w:type="spellEnd"/>
      <w:r>
        <w:rPr>
          <w:color w:val="000000"/>
          <w:sz w:val="22"/>
          <w:szCs w:val="22"/>
        </w:rPr>
        <w:t>», «</w:t>
      </w:r>
      <w:proofErr w:type="spellStart"/>
      <w:r>
        <w:rPr>
          <w:color w:val="000000"/>
          <w:sz w:val="22"/>
          <w:szCs w:val="22"/>
        </w:rPr>
        <w:t>Пычасское</w:t>
      </w:r>
      <w:proofErr w:type="spellEnd"/>
      <w:r>
        <w:rPr>
          <w:color w:val="000000"/>
          <w:sz w:val="22"/>
          <w:szCs w:val="22"/>
        </w:rPr>
        <w:t>», «</w:t>
      </w:r>
      <w:proofErr w:type="spellStart"/>
      <w:r>
        <w:rPr>
          <w:color w:val="000000"/>
          <w:sz w:val="22"/>
          <w:szCs w:val="22"/>
        </w:rPr>
        <w:t>Старокаксинское</w:t>
      </w:r>
      <w:proofErr w:type="spellEnd"/>
      <w:r>
        <w:rPr>
          <w:color w:val="000000"/>
          <w:sz w:val="22"/>
          <w:szCs w:val="22"/>
        </w:rPr>
        <w:t>», «</w:t>
      </w:r>
      <w:proofErr w:type="spellStart"/>
      <w:r>
        <w:rPr>
          <w:color w:val="000000"/>
          <w:sz w:val="22"/>
          <w:szCs w:val="22"/>
        </w:rPr>
        <w:t>Сюгаильское</w:t>
      </w:r>
      <w:proofErr w:type="spellEnd"/>
      <w:r>
        <w:rPr>
          <w:color w:val="000000"/>
          <w:sz w:val="22"/>
          <w:szCs w:val="22"/>
        </w:rPr>
        <w:t>», «Черемушкинское» за 2013 год.</w:t>
      </w:r>
      <w:proofErr w:type="gramEnd"/>
    </w:p>
    <w:p w:rsidR="00FA32E2" w:rsidRPr="00493339" w:rsidRDefault="00FA32E2" w:rsidP="00FA32E2">
      <w:pPr>
        <w:pStyle w:val="a6"/>
        <w:ind w:right="-1" w:firstLine="567"/>
        <w:jc w:val="both"/>
        <w:rPr>
          <w:b w:val="0"/>
          <w:i/>
          <w:sz w:val="22"/>
          <w:szCs w:val="22"/>
        </w:rPr>
      </w:pPr>
      <w:r w:rsidRPr="00493339">
        <w:rPr>
          <w:b w:val="0"/>
          <w:i/>
          <w:color w:val="000000"/>
          <w:sz w:val="22"/>
          <w:szCs w:val="22"/>
        </w:rPr>
        <w:t xml:space="preserve"> Для контрольно-счётного отдела муниципального образования «Можгинский район» внешняя проверка отчета об исполнении бюджета регламентирована Бюджетным кодексом Российской Федерации, Положением о бюджетном процессе в муниципальном образовании «Можгинский район» и Положениями о бюджетном процессе в муниципальных образованиях – сельских поселениях. Внешняя проверка отчетов об исполнении бюджетов в девятнадцати муниципальных образованиях - сельских поселениях проведена в соответствии с заключенными Соглашениями о передаче контрольно-счётному отделу полномочий контрольно-счётных органов </w:t>
      </w:r>
      <w:r w:rsidRPr="00493339">
        <w:rPr>
          <w:b w:val="0"/>
          <w:i/>
          <w:color w:val="000000"/>
          <w:sz w:val="22"/>
          <w:szCs w:val="22"/>
        </w:rPr>
        <w:lastRenderedPageBreak/>
        <w:t xml:space="preserve">муниципальных образований - сельских поселений по осуществлению внешнего муниципального финансового контроля. </w:t>
      </w:r>
      <w:r w:rsidRPr="00493339">
        <w:rPr>
          <w:b w:val="0"/>
          <w:bCs w:val="0"/>
          <w:i/>
          <w:sz w:val="22"/>
          <w:szCs w:val="22"/>
          <w:lang w:eastAsia="ru-RU"/>
        </w:rPr>
        <w:t xml:space="preserve">Проверкой контрольных соотношений </w:t>
      </w:r>
      <w:r w:rsidRPr="00493339">
        <w:rPr>
          <w:b w:val="0"/>
          <w:i/>
          <w:sz w:val="22"/>
          <w:szCs w:val="22"/>
        </w:rPr>
        <w:t>взаимосвязанных показателей между формами бухгалтерской (бюджетной) отчетности, при сверке тождественности показателей бюджетной отчетности данным главных книг (с учетом сверки входящих и исходящих остатков) расхождений не установлено. Одновременно выборочно проведена проверка логической и арифметической увязки показателей между формами отчетности.</w:t>
      </w:r>
      <w:r w:rsidRPr="00493339">
        <w:rPr>
          <w:b w:val="0"/>
          <w:i/>
          <w:color w:val="000000"/>
          <w:sz w:val="22"/>
          <w:szCs w:val="22"/>
        </w:rPr>
        <w:t xml:space="preserve"> В результате контрольного мероприятия подготовлено 20 актов внешней проверки.</w:t>
      </w:r>
    </w:p>
    <w:p w:rsidR="00FA32E2" w:rsidRDefault="00FA32E2" w:rsidP="00FA32E2">
      <w:pPr>
        <w:ind w:right="-1" w:firstLine="567"/>
        <w:jc w:val="both"/>
        <w:rPr>
          <w:i/>
          <w:color w:val="000000"/>
          <w:sz w:val="22"/>
          <w:szCs w:val="22"/>
        </w:rPr>
      </w:pPr>
      <w:r w:rsidRPr="004B039E">
        <w:rPr>
          <w:i/>
          <w:color w:val="000000"/>
          <w:sz w:val="22"/>
          <w:szCs w:val="22"/>
        </w:rPr>
        <w:t>  </w:t>
      </w:r>
      <w:proofErr w:type="gramStart"/>
      <w:r>
        <w:rPr>
          <w:i/>
          <w:color w:val="000000"/>
          <w:sz w:val="22"/>
          <w:szCs w:val="22"/>
        </w:rPr>
        <w:t xml:space="preserve">Не смотря, на  некоторые выявленные и указанные замечания </w:t>
      </w:r>
      <w:r w:rsidRPr="004B039E">
        <w:rPr>
          <w:i/>
          <w:color w:val="000000"/>
          <w:sz w:val="22"/>
          <w:szCs w:val="22"/>
        </w:rPr>
        <w:t>по результатам внешней проверки</w:t>
      </w:r>
      <w:r>
        <w:rPr>
          <w:i/>
          <w:color w:val="000000"/>
          <w:sz w:val="22"/>
          <w:szCs w:val="22"/>
        </w:rPr>
        <w:t xml:space="preserve"> отчетов об исполнении бюджетов,</w:t>
      </w:r>
      <w:r w:rsidRPr="004B039E">
        <w:rPr>
          <w:i/>
          <w:color w:val="000000"/>
          <w:sz w:val="22"/>
          <w:szCs w:val="22"/>
        </w:rPr>
        <w:t xml:space="preserve"> </w:t>
      </w:r>
      <w:r w:rsidRPr="00533E31">
        <w:rPr>
          <w:i/>
          <w:sz w:val="22"/>
          <w:szCs w:val="22"/>
        </w:rPr>
        <w:t>фактов недостоверного и неполного отражения данных не установлено, что позволяет Сове</w:t>
      </w:r>
      <w:r w:rsidRPr="004B039E">
        <w:rPr>
          <w:i/>
          <w:color w:val="000000"/>
          <w:sz w:val="22"/>
          <w:szCs w:val="22"/>
        </w:rPr>
        <w:t>ту депутатов муниципального образования «Можгинский район» утвердить отчет об исполнении бюджета муниципального образования «Можгинский район», Советам депутатов муниципальных образований</w:t>
      </w:r>
      <w:r>
        <w:rPr>
          <w:i/>
          <w:color w:val="000000"/>
          <w:sz w:val="22"/>
          <w:szCs w:val="22"/>
        </w:rPr>
        <w:t xml:space="preserve"> – сельских </w:t>
      </w:r>
      <w:r w:rsidRPr="004B039E">
        <w:rPr>
          <w:i/>
          <w:color w:val="000000"/>
          <w:sz w:val="22"/>
          <w:szCs w:val="22"/>
        </w:rPr>
        <w:t xml:space="preserve"> поселений утвердить отчеты об исполнении бюджетов муниципальных образований</w:t>
      </w:r>
      <w:r>
        <w:rPr>
          <w:i/>
          <w:color w:val="000000"/>
          <w:sz w:val="22"/>
          <w:szCs w:val="22"/>
        </w:rPr>
        <w:t xml:space="preserve"> - сельских поселений.</w:t>
      </w:r>
      <w:proofErr w:type="gramEnd"/>
    </w:p>
    <w:p w:rsidR="00FA32E2" w:rsidRDefault="00FA32E2" w:rsidP="00FA32E2">
      <w:pPr>
        <w:ind w:firstLine="567"/>
        <w:jc w:val="both"/>
        <w:rPr>
          <w:i/>
          <w:color w:val="000000"/>
          <w:sz w:val="22"/>
          <w:szCs w:val="22"/>
        </w:rPr>
      </w:pPr>
      <w:r>
        <w:rPr>
          <w:i/>
          <w:color w:val="000000"/>
          <w:sz w:val="22"/>
          <w:szCs w:val="22"/>
        </w:rPr>
        <w:t xml:space="preserve">Акты внешней проверки </w:t>
      </w:r>
      <w:r w:rsidRPr="003D06F0">
        <w:rPr>
          <w:i/>
          <w:color w:val="000000"/>
          <w:sz w:val="22"/>
          <w:szCs w:val="22"/>
        </w:rPr>
        <w:t>годовых отчетов об и</w:t>
      </w:r>
      <w:r>
        <w:rPr>
          <w:i/>
          <w:color w:val="000000"/>
          <w:sz w:val="22"/>
          <w:szCs w:val="22"/>
        </w:rPr>
        <w:t>сполнении бюджетов</w:t>
      </w:r>
      <w:r w:rsidRPr="00AA733C">
        <w:rPr>
          <w:b/>
          <w:color w:val="000000"/>
          <w:sz w:val="22"/>
          <w:szCs w:val="22"/>
        </w:rPr>
        <w:t xml:space="preserve"> </w:t>
      </w:r>
      <w:r>
        <w:rPr>
          <w:i/>
          <w:color w:val="000000"/>
          <w:sz w:val="22"/>
          <w:szCs w:val="22"/>
        </w:rPr>
        <w:t xml:space="preserve">направлены главе Администрации муниципального образования «Можгинский район» и главам </w:t>
      </w:r>
      <w:r w:rsidRPr="004B039E">
        <w:rPr>
          <w:i/>
          <w:color w:val="000000"/>
          <w:sz w:val="22"/>
          <w:szCs w:val="22"/>
        </w:rPr>
        <w:t>муниципальных образований</w:t>
      </w:r>
      <w:r>
        <w:rPr>
          <w:i/>
          <w:color w:val="000000"/>
          <w:sz w:val="22"/>
          <w:szCs w:val="22"/>
        </w:rPr>
        <w:t xml:space="preserve"> – сельских </w:t>
      </w:r>
      <w:r w:rsidRPr="004B039E">
        <w:rPr>
          <w:i/>
          <w:color w:val="000000"/>
          <w:sz w:val="22"/>
          <w:szCs w:val="22"/>
        </w:rPr>
        <w:t xml:space="preserve"> поселений</w:t>
      </w:r>
      <w:r>
        <w:rPr>
          <w:i/>
          <w:color w:val="000000"/>
          <w:sz w:val="22"/>
          <w:szCs w:val="22"/>
        </w:rPr>
        <w:t>.</w:t>
      </w:r>
    </w:p>
    <w:p w:rsidR="00FA32E2" w:rsidRPr="002B48EA" w:rsidRDefault="00FA32E2" w:rsidP="00FA32E2">
      <w:pPr>
        <w:pStyle w:val="a4"/>
        <w:tabs>
          <w:tab w:val="num" w:pos="360"/>
        </w:tabs>
        <w:ind w:right="-2" w:firstLine="567"/>
        <w:jc w:val="both"/>
        <w:rPr>
          <w:i/>
          <w:sz w:val="22"/>
          <w:szCs w:val="22"/>
        </w:rPr>
      </w:pPr>
      <w:r w:rsidRPr="002B48EA">
        <w:rPr>
          <w:i/>
          <w:sz w:val="22"/>
          <w:szCs w:val="22"/>
        </w:rPr>
        <w:t xml:space="preserve">По итогам проверки главам муниципальных образований </w:t>
      </w:r>
      <w:r w:rsidRPr="002B48EA">
        <w:rPr>
          <w:bCs/>
          <w:i/>
          <w:sz w:val="22"/>
          <w:szCs w:val="22"/>
        </w:rPr>
        <w:t>в</w:t>
      </w:r>
      <w:r w:rsidRPr="002B48EA">
        <w:rPr>
          <w:i/>
          <w:sz w:val="22"/>
          <w:szCs w:val="22"/>
        </w:rPr>
        <w:t xml:space="preserve"> целях обеспечения полноты учета налогоплательщиков и увеличения доходов сельского поселения </w:t>
      </w:r>
      <w:r>
        <w:rPr>
          <w:i/>
          <w:sz w:val="22"/>
          <w:szCs w:val="22"/>
        </w:rPr>
        <w:t>контрольно-счё</w:t>
      </w:r>
      <w:r w:rsidRPr="002B48EA">
        <w:rPr>
          <w:i/>
          <w:sz w:val="22"/>
          <w:szCs w:val="22"/>
        </w:rPr>
        <w:t>тным отделом был</w:t>
      </w:r>
      <w:r>
        <w:rPr>
          <w:i/>
          <w:sz w:val="22"/>
          <w:szCs w:val="22"/>
        </w:rPr>
        <w:t>о</w:t>
      </w:r>
      <w:r w:rsidRPr="002B48EA">
        <w:rPr>
          <w:i/>
          <w:sz w:val="22"/>
          <w:szCs w:val="22"/>
        </w:rPr>
        <w:t xml:space="preserve"> рекоменд</w:t>
      </w:r>
      <w:r>
        <w:rPr>
          <w:i/>
          <w:sz w:val="22"/>
          <w:szCs w:val="22"/>
        </w:rPr>
        <w:t>овано: б</w:t>
      </w:r>
      <w:r w:rsidRPr="002B48EA">
        <w:rPr>
          <w:i/>
          <w:sz w:val="22"/>
          <w:szCs w:val="22"/>
        </w:rPr>
        <w:t>олее активно проводить работу по выявлению собственников имущества, земельных участков и привлекать их к налогообложению</w:t>
      </w:r>
      <w:r>
        <w:rPr>
          <w:i/>
          <w:sz w:val="22"/>
          <w:szCs w:val="22"/>
        </w:rPr>
        <w:t>; с</w:t>
      </w:r>
      <w:r w:rsidRPr="002B48EA">
        <w:rPr>
          <w:i/>
          <w:sz w:val="22"/>
          <w:szCs w:val="22"/>
        </w:rPr>
        <w:t>одействовать в оформлении прав собственности на земельные участки и имущество физическим лицам; принять меры по недопущению недоимки в бюджет сельского поселения по местным налогам, а также другим закрепленным доходным источникам.</w:t>
      </w:r>
    </w:p>
    <w:p w:rsidR="00FA32E2" w:rsidRDefault="00FA32E2" w:rsidP="00FA32E2">
      <w:pPr>
        <w:pStyle w:val="a6"/>
        <w:ind w:right="-1" w:firstLine="567"/>
        <w:jc w:val="both"/>
        <w:rPr>
          <w:b w:val="0"/>
          <w:i/>
          <w:color w:val="000000"/>
          <w:sz w:val="22"/>
          <w:szCs w:val="22"/>
        </w:rPr>
      </w:pPr>
      <w:r>
        <w:rPr>
          <w:b w:val="0"/>
          <w:i/>
          <w:color w:val="000000"/>
          <w:sz w:val="22"/>
          <w:szCs w:val="22"/>
        </w:rPr>
        <w:t xml:space="preserve">По </w:t>
      </w:r>
      <w:r w:rsidRPr="00493339">
        <w:rPr>
          <w:b w:val="0"/>
          <w:i/>
          <w:color w:val="000000"/>
          <w:sz w:val="22"/>
          <w:szCs w:val="22"/>
        </w:rPr>
        <w:t>результат</w:t>
      </w:r>
      <w:r>
        <w:rPr>
          <w:b w:val="0"/>
          <w:i/>
          <w:color w:val="000000"/>
          <w:sz w:val="22"/>
          <w:szCs w:val="22"/>
        </w:rPr>
        <w:t>ам</w:t>
      </w:r>
      <w:r w:rsidRPr="00493339">
        <w:rPr>
          <w:b w:val="0"/>
          <w:i/>
          <w:color w:val="000000"/>
          <w:sz w:val="22"/>
          <w:szCs w:val="22"/>
        </w:rPr>
        <w:t xml:space="preserve"> внешней проверки</w:t>
      </w:r>
      <w:r>
        <w:rPr>
          <w:b w:val="0"/>
          <w:i/>
          <w:color w:val="000000"/>
          <w:sz w:val="22"/>
          <w:szCs w:val="22"/>
        </w:rPr>
        <w:t xml:space="preserve">, </w:t>
      </w:r>
      <w:r w:rsidRPr="00493339">
        <w:rPr>
          <w:b w:val="0"/>
          <w:i/>
          <w:color w:val="000000"/>
          <w:sz w:val="22"/>
          <w:szCs w:val="22"/>
        </w:rPr>
        <w:t xml:space="preserve"> контрольных и экспертно-аналитических </w:t>
      </w:r>
      <w:proofErr w:type="gramStart"/>
      <w:r w:rsidRPr="00493339">
        <w:rPr>
          <w:b w:val="0"/>
          <w:i/>
          <w:color w:val="000000"/>
          <w:sz w:val="22"/>
          <w:szCs w:val="22"/>
        </w:rPr>
        <w:t>мероприятий</w:t>
      </w:r>
      <w:r>
        <w:rPr>
          <w:b w:val="0"/>
          <w:i/>
          <w:color w:val="000000"/>
          <w:sz w:val="22"/>
          <w:szCs w:val="22"/>
        </w:rPr>
        <w:t>, проведенных в течение года контрольно-счетным отделом п</w:t>
      </w:r>
      <w:r w:rsidRPr="00493339">
        <w:rPr>
          <w:b w:val="0"/>
          <w:i/>
          <w:color w:val="000000"/>
          <w:sz w:val="22"/>
          <w:szCs w:val="22"/>
        </w:rPr>
        <w:t>одготовлено</w:t>
      </w:r>
      <w:proofErr w:type="gramEnd"/>
      <w:r w:rsidRPr="00493339">
        <w:rPr>
          <w:b w:val="0"/>
          <w:i/>
          <w:color w:val="000000"/>
          <w:sz w:val="22"/>
          <w:szCs w:val="22"/>
        </w:rPr>
        <w:t xml:space="preserve"> и дано заключение на годовой отчет об исполнении консолидированного  бюджета  </w:t>
      </w:r>
      <w:proofErr w:type="spellStart"/>
      <w:r w:rsidRPr="00493339">
        <w:rPr>
          <w:b w:val="0"/>
          <w:i/>
          <w:color w:val="000000"/>
          <w:sz w:val="22"/>
          <w:szCs w:val="22"/>
        </w:rPr>
        <w:t>Можгинского</w:t>
      </w:r>
      <w:proofErr w:type="spellEnd"/>
      <w:r w:rsidRPr="00493339">
        <w:rPr>
          <w:b w:val="0"/>
          <w:i/>
          <w:color w:val="000000"/>
          <w:sz w:val="22"/>
          <w:szCs w:val="22"/>
        </w:rPr>
        <w:t xml:space="preserve"> района</w:t>
      </w:r>
      <w:r>
        <w:rPr>
          <w:b w:val="0"/>
          <w:i/>
          <w:color w:val="000000"/>
          <w:sz w:val="22"/>
          <w:szCs w:val="22"/>
        </w:rPr>
        <w:t xml:space="preserve"> за 2013 год.</w:t>
      </w:r>
    </w:p>
    <w:p w:rsidR="00FA32E2" w:rsidRPr="002B48EA" w:rsidRDefault="00FA32E2" w:rsidP="00FA32E2">
      <w:pPr>
        <w:pStyle w:val="a6"/>
        <w:ind w:right="-1" w:firstLine="567"/>
        <w:jc w:val="both"/>
        <w:rPr>
          <w:i/>
          <w:sz w:val="22"/>
          <w:szCs w:val="22"/>
        </w:rPr>
      </w:pPr>
      <w:r w:rsidRPr="00493339">
        <w:rPr>
          <w:b w:val="0"/>
          <w:i/>
          <w:color w:val="000000"/>
          <w:sz w:val="22"/>
          <w:szCs w:val="22"/>
        </w:rPr>
        <w:t xml:space="preserve"> </w:t>
      </w:r>
    </w:p>
    <w:p w:rsidR="00FA32E2" w:rsidRDefault="00FA32E2" w:rsidP="00FA32E2">
      <w:pPr>
        <w:ind w:firstLine="567"/>
        <w:jc w:val="both"/>
        <w:rPr>
          <w:b/>
          <w:sz w:val="22"/>
          <w:szCs w:val="22"/>
        </w:rPr>
      </w:pPr>
      <w:r>
        <w:rPr>
          <w:b/>
          <w:sz w:val="22"/>
          <w:szCs w:val="22"/>
        </w:rPr>
        <w:t>С 12.03.2014г. по 31</w:t>
      </w:r>
      <w:r w:rsidRPr="004B039E">
        <w:rPr>
          <w:b/>
          <w:sz w:val="22"/>
          <w:szCs w:val="22"/>
        </w:rPr>
        <w:t>.0</w:t>
      </w:r>
      <w:r>
        <w:rPr>
          <w:b/>
          <w:sz w:val="22"/>
          <w:szCs w:val="22"/>
        </w:rPr>
        <w:t>3</w:t>
      </w:r>
      <w:r w:rsidRPr="004B039E">
        <w:rPr>
          <w:b/>
          <w:sz w:val="22"/>
          <w:szCs w:val="22"/>
        </w:rPr>
        <w:t>.201</w:t>
      </w:r>
      <w:r>
        <w:rPr>
          <w:b/>
          <w:sz w:val="22"/>
          <w:szCs w:val="22"/>
        </w:rPr>
        <w:t>4</w:t>
      </w:r>
      <w:r w:rsidRPr="004B039E">
        <w:rPr>
          <w:b/>
          <w:sz w:val="22"/>
          <w:szCs w:val="22"/>
        </w:rPr>
        <w:t xml:space="preserve"> года.  </w:t>
      </w:r>
      <w:r w:rsidRPr="00BF0048">
        <w:rPr>
          <w:b/>
          <w:sz w:val="22"/>
          <w:szCs w:val="22"/>
        </w:rPr>
        <w:t xml:space="preserve">Проведена проверка правильности исчисления, полноты и своевременности поступления арендной платы в местный бюджет за земельные участки, государственная собственность на которые не разграничена, и которые расположены в границах </w:t>
      </w:r>
      <w:proofErr w:type="spellStart"/>
      <w:r w:rsidRPr="00BF0048">
        <w:rPr>
          <w:b/>
          <w:sz w:val="22"/>
          <w:szCs w:val="22"/>
        </w:rPr>
        <w:t>Можгинского</w:t>
      </w:r>
      <w:proofErr w:type="spellEnd"/>
      <w:r w:rsidRPr="00BF0048">
        <w:rPr>
          <w:b/>
          <w:sz w:val="22"/>
          <w:szCs w:val="22"/>
        </w:rPr>
        <w:t xml:space="preserve"> района, а также средства от продажи указанных земельных участков в 2013 году.</w:t>
      </w:r>
    </w:p>
    <w:p w:rsidR="00FA32E2" w:rsidRPr="00AE49CE" w:rsidRDefault="00FA32E2" w:rsidP="00FA32E2">
      <w:pPr>
        <w:ind w:firstLine="567"/>
        <w:jc w:val="both"/>
        <w:rPr>
          <w:i/>
          <w:sz w:val="22"/>
          <w:szCs w:val="22"/>
        </w:rPr>
      </w:pPr>
      <w:r w:rsidRPr="00AE49CE">
        <w:rPr>
          <w:i/>
          <w:sz w:val="22"/>
          <w:szCs w:val="22"/>
        </w:rPr>
        <w:t xml:space="preserve">В ходе проверки </w:t>
      </w:r>
      <w:r w:rsidRPr="00BF0048">
        <w:rPr>
          <w:i/>
          <w:sz w:val="22"/>
          <w:szCs w:val="22"/>
        </w:rPr>
        <w:t>установлен</w:t>
      </w:r>
      <w:r>
        <w:rPr>
          <w:i/>
          <w:sz w:val="22"/>
          <w:szCs w:val="22"/>
        </w:rPr>
        <w:t xml:space="preserve">о: имеются замечания по оформлению договоров аренды;  не во всех случаях прикладываются уведомления о проведении государственной регистрации договоров аренды; неверно произведен расчет арендной платы на сумму 22 149,55 руб.; сверкой реестра договоров с платежными поручениями поступления арендной платы за 2013 год выявлены расхождения; </w:t>
      </w:r>
      <w:proofErr w:type="gramStart"/>
      <w:r>
        <w:rPr>
          <w:i/>
          <w:sz w:val="22"/>
          <w:szCs w:val="22"/>
        </w:rPr>
        <w:t>выявлено два случая несвоевременного внесения арендной платы по договорам аренды земельных участков под индивидуальное жилищное строительство; контроль за государственной регистрацией прав на земельные участки, после заключения договоров купли-продажи не проводится; проверкой продажи права на заключение договоров аренды земельных участков на торгах выявлен случай не соблюдения срока подписания протокола приема заявок на участие в аукционе;</w:t>
      </w:r>
      <w:proofErr w:type="gramEnd"/>
      <w:r>
        <w:rPr>
          <w:i/>
          <w:sz w:val="22"/>
          <w:szCs w:val="22"/>
        </w:rPr>
        <w:t xml:space="preserve"> недостаточно активно осуществляется </w:t>
      </w:r>
      <w:proofErr w:type="spellStart"/>
      <w:r>
        <w:rPr>
          <w:i/>
          <w:sz w:val="22"/>
          <w:szCs w:val="22"/>
        </w:rPr>
        <w:t>претензионно-исковая</w:t>
      </w:r>
      <w:proofErr w:type="spellEnd"/>
      <w:r>
        <w:rPr>
          <w:i/>
          <w:sz w:val="22"/>
          <w:szCs w:val="22"/>
        </w:rPr>
        <w:t xml:space="preserve"> работа с должниками по арендной плате; выявлено расхождение данных отчета, предоставляемого в Министерство имущественных отношений Удмуртской Республики с фактической суммой предъявленных претензий на сумму 314,9 тыс. руб.</w:t>
      </w:r>
    </w:p>
    <w:p w:rsidR="002856E1" w:rsidRDefault="00FA32E2" w:rsidP="00FA32E2">
      <w:r>
        <w:rPr>
          <w:i/>
          <w:sz w:val="22"/>
          <w:szCs w:val="22"/>
        </w:rPr>
        <w:t>Главе</w:t>
      </w:r>
      <w:r w:rsidRPr="0023573A">
        <w:rPr>
          <w:i/>
          <w:sz w:val="22"/>
          <w:szCs w:val="22"/>
        </w:rPr>
        <w:t xml:space="preserve"> Администрации </w:t>
      </w:r>
      <w:proofErr w:type="spellStart"/>
      <w:r w:rsidRPr="0023573A">
        <w:rPr>
          <w:i/>
          <w:sz w:val="22"/>
          <w:szCs w:val="22"/>
        </w:rPr>
        <w:t>Можгинского</w:t>
      </w:r>
      <w:proofErr w:type="spellEnd"/>
      <w:r w:rsidRPr="0023573A">
        <w:rPr>
          <w:i/>
          <w:sz w:val="22"/>
          <w:szCs w:val="22"/>
        </w:rPr>
        <w:t xml:space="preserve"> района</w:t>
      </w:r>
      <w:r>
        <w:rPr>
          <w:i/>
          <w:sz w:val="22"/>
          <w:szCs w:val="22"/>
        </w:rPr>
        <w:t xml:space="preserve"> </w:t>
      </w:r>
      <w:r w:rsidRPr="0023573A">
        <w:rPr>
          <w:i/>
          <w:sz w:val="22"/>
          <w:szCs w:val="22"/>
        </w:rPr>
        <w:t>н</w:t>
      </w:r>
      <w:r>
        <w:rPr>
          <w:i/>
          <w:sz w:val="22"/>
          <w:szCs w:val="22"/>
        </w:rPr>
        <w:t>аправлено</w:t>
      </w:r>
      <w:r w:rsidRPr="0023573A">
        <w:rPr>
          <w:i/>
          <w:sz w:val="22"/>
          <w:szCs w:val="22"/>
        </w:rPr>
        <w:t> представление и предложено</w:t>
      </w:r>
      <w:r>
        <w:rPr>
          <w:i/>
          <w:sz w:val="22"/>
          <w:szCs w:val="22"/>
        </w:rPr>
        <w:t xml:space="preserve"> рассмотреть акт проверки и принять меры к </w:t>
      </w:r>
      <w:r w:rsidRPr="0023573A">
        <w:rPr>
          <w:i/>
          <w:sz w:val="22"/>
          <w:szCs w:val="22"/>
        </w:rPr>
        <w:t>устран</w:t>
      </w:r>
      <w:r>
        <w:rPr>
          <w:i/>
          <w:sz w:val="22"/>
          <w:szCs w:val="22"/>
        </w:rPr>
        <w:t>ению</w:t>
      </w:r>
      <w:r w:rsidRPr="0023573A">
        <w:rPr>
          <w:i/>
          <w:sz w:val="22"/>
          <w:szCs w:val="22"/>
        </w:rPr>
        <w:t xml:space="preserve"> выявленны</w:t>
      </w:r>
      <w:r>
        <w:rPr>
          <w:i/>
          <w:sz w:val="22"/>
          <w:szCs w:val="22"/>
        </w:rPr>
        <w:t>х нарушений</w:t>
      </w:r>
      <w:r w:rsidRPr="0023573A">
        <w:rPr>
          <w:i/>
          <w:sz w:val="22"/>
          <w:szCs w:val="22"/>
        </w:rPr>
        <w:t xml:space="preserve"> </w:t>
      </w:r>
      <w:r>
        <w:rPr>
          <w:i/>
          <w:sz w:val="22"/>
          <w:szCs w:val="22"/>
        </w:rPr>
        <w:t>и замечаний в срок до 25</w:t>
      </w:r>
      <w:r w:rsidRPr="0023573A">
        <w:rPr>
          <w:i/>
          <w:sz w:val="22"/>
          <w:szCs w:val="22"/>
        </w:rPr>
        <w:t>.0</w:t>
      </w:r>
      <w:r>
        <w:rPr>
          <w:i/>
          <w:sz w:val="22"/>
          <w:szCs w:val="22"/>
        </w:rPr>
        <w:t>4</w:t>
      </w:r>
      <w:r w:rsidRPr="0023573A">
        <w:rPr>
          <w:i/>
          <w:sz w:val="22"/>
          <w:szCs w:val="22"/>
        </w:rPr>
        <w:t>.2014г.</w:t>
      </w:r>
    </w:p>
    <w:sectPr w:rsidR="002856E1" w:rsidSect="00285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2E2"/>
    <w:rsid w:val="002856E1"/>
    <w:rsid w:val="00FA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32E2"/>
    <w:pPr>
      <w:spacing w:before="100" w:beforeAutospacing="1" w:after="100" w:afterAutospacing="1"/>
    </w:pPr>
  </w:style>
  <w:style w:type="paragraph" w:styleId="a4">
    <w:name w:val="Body Text Indent"/>
    <w:basedOn w:val="a"/>
    <w:link w:val="a5"/>
    <w:rsid w:val="00FA32E2"/>
    <w:pPr>
      <w:ind w:firstLine="180"/>
    </w:pPr>
  </w:style>
  <w:style w:type="character" w:customStyle="1" w:styleId="a5">
    <w:name w:val="Основной текст с отступом Знак"/>
    <w:basedOn w:val="a0"/>
    <w:link w:val="a4"/>
    <w:rsid w:val="00FA32E2"/>
    <w:rPr>
      <w:rFonts w:ascii="Times New Roman" w:eastAsia="Times New Roman" w:hAnsi="Times New Roman" w:cs="Times New Roman"/>
      <w:sz w:val="24"/>
      <w:szCs w:val="24"/>
      <w:lang w:eastAsia="ru-RU"/>
    </w:rPr>
  </w:style>
  <w:style w:type="paragraph" w:styleId="3">
    <w:name w:val="Body Text 3"/>
    <w:basedOn w:val="a"/>
    <w:link w:val="30"/>
    <w:rsid w:val="00FA32E2"/>
    <w:pPr>
      <w:spacing w:after="120"/>
    </w:pPr>
    <w:rPr>
      <w:sz w:val="16"/>
      <w:szCs w:val="16"/>
    </w:rPr>
  </w:style>
  <w:style w:type="character" w:customStyle="1" w:styleId="30">
    <w:name w:val="Основной текст 3 Знак"/>
    <w:basedOn w:val="a0"/>
    <w:link w:val="3"/>
    <w:rsid w:val="00FA32E2"/>
    <w:rPr>
      <w:rFonts w:ascii="Times New Roman" w:eastAsia="Times New Roman" w:hAnsi="Times New Roman" w:cs="Times New Roman"/>
      <w:sz w:val="16"/>
      <w:szCs w:val="16"/>
      <w:lang w:eastAsia="ru-RU"/>
    </w:rPr>
  </w:style>
  <w:style w:type="paragraph" w:styleId="a6">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7"/>
    <w:qFormat/>
    <w:rsid w:val="00FA32E2"/>
    <w:pPr>
      <w:jc w:val="center"/>
    </w:pPr>
    <w:rPr>
      <w:b/>
      <w:bCs/>
      <w:sz w:val="28"/>
      <w:lang w:eastAsia="en-US"/>
    </w:rPr>
  </w:style>
  <w:style w:type="character" w:customStyle="1" w:styleId="a7">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6"/>
    <w:rsid w:val="00FA32E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1205</Words>
  <Characters>6869</Characters>
  <Application>Microsoft Office Word</Application>
  <DocSecurity>0</DocSecurity>
  <Lines>57</Lines>
  <Paragraphs>16</Paragraphs>
  <ScaleCrop>false</ScaleCrop>
  <Company> МО Можгинский район</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dc:creator>
  <cp:lastModifiedBy>Филиппов</cp:lastModifiedBy>
  <cp:revision>1</cp:revision>
  <dcterms:created xsi:type="dcterms:W3CDTF">2014-04-11T12:05:00Z</dcterms:created>
  <dcterms:modified xsi:type="dcterms:W3CDTF">2014-04-11T12:06:00Z</dcterms:modified>
</cp:coreProperties>
</file>